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B8" w:rsidRPr="009A77CD" w:rsidRDefault="00506F9D" w:rsidP="009A77CD">
      <w:pPr>
        <w:spacing w:line="32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9A77C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教育部青年發展署</w:t>
      </w:r>
    </w:p>
    <w:p w:rsidR="00C923B8" w:rsidRPr="009A77CD" w:rsidRDefault="00C923B8" w:rsidP="009A77CD">
      <w:pPr>
        <w:spacing w:line="360" w:lineRule="auto"/>
        <w:ind w:leftChars="-150" w:left="-2" w:rightChars="-195" w:right="-468" w:hangingChars="128" w:hanging="358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9A77CD">
        <w:rPr>
          <w:rFonts w:ascii="微軟正黑體" w:eastAsia="微軟正黑體" w:hAnsi="微軟正黑體" w:hint="eastAsia"/>
          <w:b/>
          <w:sz w:val="28"/>
          <w:szCs w:val="28"/>
        </w:rPr>
        <w:t>少年On Li</w:t>
      </w:r>
      <w:r w:rsidRPr="009A77C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ght計畫</w:t>
      </w:r>
      <w:r w:rsidR="00E8609C" w:rsidRPr="00611757">
        <w:rPr>
          <w:rFonts w:ascii="微軟正黑體" w:eastAsia="微軟正黑體" w:hAnsi="微軟正黑體" w:hint="eastAsia"/>
          <w:b/>
          <w:sz w:val="28"/>
          <w:szCs w:val="28"/>
        </w:rPr>
        <w:t>增班</w:t>
      </w:r>
      <w:r w:rsidR="0010750E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招生中</w:t>
      </w:r>
    </w:p>
    <w:p w:rsidR="008F5AF6" w:rsidRPr="0026567B" w:rsidRDefault="008F5AF6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shd w:val="pct15" w:color="auto" w:fill="FFFFFF"/>
        </w:rPr>
      </w:pP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26567B">
        <w:rPr>
          <w:rFonts w:ascii="微軟正黑體" w:eastAsia="微軟正黑體" w:hAnsi="微軟正黑體" w:hint="eastAsia"/>
          <w:shd w:val="pct15" w:color="auto" w:fill="FFFFFF"/>
        </w:rPr>
        <w:t>培訓對象</w:t>
      </w:r>
    </w:p>
    <w:p w:rsidR="00C923B8" w:rsidRPr="006969C5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6969C5">
        <w:rPr>
          <w:rFonts w:ascii="微軟正黑體" w:eastAsia="微軟正黑體" w:hAnsi="微軟正黑體" w:hint="eastAsia"/>
        </w:rPr>
        <w:t>年齡：15-19歲</w:t>
      </w:r>
    </w:p>
    <w:p w:rsidR="00C923B8" w:rsidRPr="006969C5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6969C5">
        <w:rPr>
          <w:rFonts w:ascii="微軟正黑體" w:eastAsia="微軟正黑體" w:hAnsi="微軟正黑體" w:hint="eastAsia"/>
        </w:rPr>
        <w:t>身分：</w:t>
      </w:r>
      <w:r w:rsidR="009A77CD">
        <w:rPr>
          <w:rFonts w:ascii="微軟正黑體" w:eastAsia="微軟正黑體" w:hAnsi="微軟正黑體" w:hint="eastAsia"/>
        </w:rPr>
        <w:t>國中畢業、修業完成</w:t>
      </w:r>
      <w:r w:rsidR="00CD0FB2" w:rsidRPr="006969C5">
        <w:rPr>
          <w:rFonts w:ascii="微軟正黑體" w:eastAsia="微軟正黑體" w:hAnsi="微軟正黑體" w:hint="eastAsia"/>
        </w:rPr>
        <w:t>或高級中等學校休、退學者</w:t>
      </w:r>
    </w:p>
    <w:p w:rsidR="00C923B8" w:rsidRPr="006969C5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6969C5">
        <w:rPr>
          <w:rFonts w:ascii="微軟正黑體" w:eastAsia="微軟正黑體" w:hAnsi="微軟正黑體" w:hint="eastAsia"/>
        </w:rPr>
        <w:t>現況：目前未升學未就業，且未參加任何職訓課程</w:t>
      </w: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shd w:val="pct15" w:color="auto" w:fill="FFFFFF"/>
        </w:rPr>
      </w:pP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26567B">
        <w:rPr>
          <w:rFonts w:ascii="微軟正黑體" w:eastAsia="微軟正黑體" w:hAnsi="微軟正黑體" w:hint="eastAsia"/>
          <w:shd w:val="pct15" w:color="auto" w:fill="FFFFFF"/>
        </w:rPr>
        <w:t>培訓期間</w:t>
      </w:r>
    </w:p>
    <w:p w:rsidR="005A0914" w:rsidRDefault="002A62A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2A62A8">
        <w:rPr>
          <w:rFonts w:ascii="微軟正黑體" w:eastAsia="微軟正黑體" w:hAnsi="微軟正黑體" w:hint="eastAsia"/>
          <w:color w:val="FF0000"/>
        </w:rPr>
        <w:t>105</w:t>
      </w:r>
      <w:r w:rsidR="00142A4B" w:rsidRPr="002A62A8">
        <w:rPr>
          <w:rFonts w:ascii="微軟正黑體" w:eastAsia="微軟正黑體" w:hAnsi="微軟正黑體" w:hint="eastAsia"/>
          <w:color w:val="FF0000"/>
        </w:rPr>
        <w:t>年</w:t>
      </w:r>
      <w:r w:rsidR="006325F4">
        <w:rPr>
          <w:rFonts w:ascii="微軟正黑體" w:eastAsia="微軟正黑體" w:hAnsi="微軟正黑體" w:hint="eastAsia"/>
          <w:color w:val="FF0000"/>
        </w:rPr>
        <w:t>3</w:t>
      </w:r>
      <w:r w:rsidR="00142A4B" w:rsidRPr="002A62A8">
        <w:rPr>
          <w:rFonts w:ascii="微軟正黑體" w:eastAsia="微軟正黑體" w:hAnsi="微軟正黑體" w:hint="eastAsia"/>
          <w:color w:val="FF0000"/>
        </w:rPr>
        <w:t>月</w:t>
      </w:r>
      <w:r w:rsidR="00142A4B" w:rsidRPr="00A2364A">
        <w:rPr>
          <w:rFonts w:ascii="微軟正黑體" w:eastAsia="微軟正黑體" w:hAnsi="微軟正黑體" w:hint="eastAsia"/>
        </w:rPr>
        <w:t>起陸續開班</w:t>
      </w:r>
      <w:r w:rsidR="0010750E">
        <w:rPr>
          <w:rFonts w:ascii="微軟正黑體" w:eastAsia="微軟正黑體" w:hAnsi="微軟正黑體" w:hint="eastAsia"/>
        </w:rPr>
        <w:t>(額滿為止)</w:t>
      </w: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  <w:shd w:val="pct15" w:color="auto" w:fill="FFFFFF"/>
        </w:rPr>
      </w:pP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  <w:shd w:val="pct15" w:color="auto" w:fill="FFFFFF"/>
        </w:rPr>
      </w:pPr>
      <w:r w:rsidRPr="0026567B">
        <w:rPr>
          <w:rFonts w:ascii="微軟正黑體" w:eastAsia="微軟正黑體" w:hAnsi="微軟正黑體" w:hint="eastAsia"/>
          <w:color w:val="000000"/>
          <w:shd w:val="pct15" w:color="auto" w:fill="FFFFFF"/>
        </w:rPr>
        <w:t>培訓內容</w:t>
      </w: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</w:rPr>
      </w:pPr>
      <w:r w:rsidRPr="0026567B">
        <w:rPr>
          <w:rFonts w:ascii="微軟正黑體" w:eastAsia="微軟正黑體" w:hAnsi="微軟正黑體" w:hint="eastAsia"/>
          <w:color w:val="000000"/>
        </w:rPr>
        <w:t>第一階段：4個月免費培訓課程及工作體驗</w:t>
      </w: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</w:rPr>
      </w:pPr>
      <w:r w:rsidRPr="0026567B">
        <w:rPr>
          <w:rFonts w:ascii="微軟正黑體" w:eastAsia="微軟正黑體" w:hAnsi="微軟正黑體" w:hint="eastAsia"/>
          <w:color w:val="000000"/>
        </w:rPr>
        <w:t>第二階段：2個月職場見習</w:t>
      </w:r>
    </w:p>
    <w:p w:rsidR="00C923B8" w:rsidRPr="0026567B" w:rsidRDefault="00C923B8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</w:rPr>
      </w:pPr>
      <w:r w:rsidRPr="0026567B">
        <w:rPr>
          <w:rFonts w:ascii="微軟正黑體" w:eastAsia="微軟正黑體" w:hAnsi="微軟正黑體" w:hint="eastAsia"/>
          <w:color w:val="000000"/>
        </w:rPr>
        <w:t>第三階段：3個月後續關懷</w:t>
      </w:r>
    </w:p>
    <w:p w:rsidR="002F473D" w:rsidRPr="0026567B" w:rsidRDefault="002F473D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  <w:color w:val="000000"/>
        </w:rPr>
      </w:pPr>
    </w:p>
    <w:p w:rsidR="002F473D" w:rsidRPr="00561941" w:rsidRDefault="00A2364A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561941">
        <w:rPr>
          <w:rFonts w:ascii="微軟正黑體" w:eastAsia="微軟正黑體" w:hAnsi="微軟正黑體"/>
        </w:rPr>
        <w:t>計畫網址：http://onlight.nasme.org.tw</w:t>
      </w:r>
    </w:p>
    <w:p w:rsidR="002F473D" w:rsidRPr="00A2364A" w:rsidRDefault="00142A4B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561941">
        <w:rPr>
          <w:rFonts w:ascii="微軟正黑體" w:eastAsia="微軟正黑體" w:hAnsi="微軟正黑體" w:hint="eastAsia"/>
        </w:rPr>
        <w:t>洽詢專線：中華民國全國中小企業總會02-23660812分機</w:t>
      </w:r>
      <w:r>
        <w:rPr>
          <w:rFonts w:ascii="微軟正黑體" w:eastAsia="微軟正黑體" w:hAnsi="微軟正黑體" w:hint="eastAsia"/>
        </w:rPr>
        <w:t>350魏小姐</w:t>
      </w:r>
    </w:p>
    <w:p w:rsidR="006769DD" w:rsidRPr="00A2364A" w:rsidRDefault="006769DD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</w:p>
    <w:p w:rsidR="006769DD" w:rsidRPr="00A2364A" w:rsidRDefault="006769DD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</w:p>
    <w:p w:rsidR="006769DD" w:rsidRPr="00A2364A" w:rsidRDefault="006769DD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A2364A">
        <w:rPr>
          <w:rFonts w:ascii="微軟正黑體" w:eastAsia="微軟正黑體" w:hAnsi="微軟正黑體" w:hint="eastAsia"/>
        </w:rPr>
        <w:t>主辦機關：教育部青年發展署</w:t>
      </w:r>
    </w:p>
    <w:p w:rsidR="006769DD" w:rsidRPr="005919FD" w:rsidRDefault="006769DD" w:rsidP="0026567B">
      <w:pPr>
        <w:spacing w:beforeLines="25" w:before="90" w:afterLines="25" w:after="90" w:line="320" w:lineRule="exact"/>
        <w:jc w:val="both"/>
        <w:rPr>
          <w:rFonts w:ascii="微軟正黑體" w:eastAsia="微軟正黑體" w:hAnsi="微軟正黑體"/>
        </w:rPr>
      </w:pPr>
      <w:r w:rsidRPr="00A2364A">
        <w:rPr>
          <w:rFonts w:ascii="微軟正黑體" w:eastAsia="微軟正黑體" w:hAnsi="微軟正黑體" w:hint="eastAsia"/>
        </w:rPr>
        <w:t>專案協力群：中華民國全國中小企業總會</w:t>
      </w:r>
    </w:p>
    <w:p w:rsidR="006769DD" w:rsidRDefault="006769DD" w:rsidP="0026567B">
      <w:pPr>
        <w:spacing w:line="320" w:lineRule="exact"/>
        <w:jc w:val="both"/>
        <w:rPr>
          <w:rFonts w:ascii="微軟正黑體" w:eastAsia="微軟正黑體" w:hAnsi="微軟正黑體"/>
        </w:rPr>
      </w:pPr>
    </w:p>
    <w:p w:rsidR="006769DD" w:rsidRDefault="006769DD" w:rsidP="0026567B">
      <w:pPr>
        <w:spacing w:line="320" w:lineRule="exact"/>
        <w:jc w:val="both"/>
        <w:rPr>
          <w:rFonts w:ascii="微軟正黑體" w:eastAsia="微軟正黑體" w:hAnsi="微軟正黑體"/>
        </w:rPr>
      </w:pPr>
    </w:p>
    <w:p w:rsidR="006769DD" w:rsidRDefault="006769DD" w:rsidP="0026567B">
      <w:pPr>
        <w:spacing w:line="320" w:lineRule="exact"/>
        <w:jc w:val="both"/>
        <w:rPr>
          <w:rFonts w:ascii="微軟正黑體" w:eastAsia="微軟正黑體" w:hAnsi="微軟正黑體"/>
        </w:rPr>
      </w:pPr>
    </w:p>
    <w:p w:rsidR="006769DD" w:rsidRDefault="002F473D" w:rsidP="0026567B">
      <w:pPr>
        <w:spacing w:line="320" w:lineRule="exact"/>
        <w:jc w:val="both"/>
        <w:rPr>
          <w:rFonts w:ascii="微軟正黑體" w:eastAsia="微軟正黑體" w:hAnsi="微軟正黑體"/>
        </w:rPr>
      </w:pPr>
      <w:r w:rsidRPr="0026567B">
        <w:rPr>
          <w:rFonts w:ascii="微軟正黑體" w:eastAsia="微軟正黑體" w:hAnsi="微軟正黑體"/>
        </w:rPr>
        <w:br w:type="page"/>
      </w:r>
    </w:p>
    <w:p w:rsidR="002F473D" w:rsidRDefault="002F473D" w:rsidP="0026567B">
      <w:pPr>
        <w:spacing w:line="32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26567B">
        <w:rPr>
          <w:rFonts w:ascii="微軟正黑體" w:eastAsia="微軟正黑體" w:hAnsi="微軟正黑體" w:hint="eastAsia"/>
          <w:sz w:val="28"/>
          <w:szCs w:val="28"/>
        </w:rPr>
        <w:lastRenderedPageBreak/>
        <w:t>為協助國中畢業後，暫時不想升學也尚未就業的青少年朋友，找到自我與未來方向，</w:t>
      </w:r>
      <w:r w:rsidR="0047207A" w:rsidRPr="005919FD">
        <w:rPr>
          <w:rFonts w:ascii="微軟正黑體" w:eastAsia="微軟正黑體" w:hAnsi="微軟正黑體" w:hint="eastAsia"/>
          <w:sz w:val="28"/>
          <w:szCs w:val="28"/>
        </w:rPr>
        <w:t>教育部青年發展署</w:t>
      </w:r>
      <w:r w:rsidRPr="0026567B">
        <w:rPr>
          <w:rFonts w:ascii="微軟正黑體" w:eastAsia="微軟正黑體" w:hAnsi="微軟正黑體" w:hint="eastAsia"/>
          <w:sz w:val="28"/>
          <w:szCs w:val="28"/>
        </w:rPr>
        <w:t>辦理少年On Light計畫</w:t>
      </w:r>
      <w:r w:rsidR="005919FD">
        <w:rPr>
          <w:rFonts w:ascii="微軟正黑體" w:eastAsia="微軟正黑體" w:hAnsi="微軟正黑體" w:hint="eastAsia"/>
          <w:sz w:val="28"/>
          <w:szCs w:val="28"/>
        </w:rPr>
        <w:t>，</w:t>
      </w:r>
      <w:r w:rsidRPr="0026567B">
        <w:rPr>
          <w:rFonts w:ascii="微軟正黑體" w:eastAsia="微軟正黑體" w:hAnsi="微軟正黑體" w:hint="eastAsia"/>
          <w:sz w:val="28"/>
          <w:szCs w:val="28"/>
        </w:rPr>
        <w:t>希望協助青少年朋友們，透過培訓課程能夠瞭解自己適合的方向，建立自信心、團隊精神及溝通能力，更可以學習到就業的能力。結訓後，依照學員狀況，協助就業、參加職業訓練或是繼續升學！</w:t>
      </w:r>
    </w:p>
    <w:p w:rsidR="009A77CD" w:rsidRPr="0026567B" w:rsidRDefault="009A77CD" w:rsidP="0026567B">
      <w:pPr>
        <w:spacing w:line="32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tbl>
      <w:tblPr>
        <w:tblW w:w="10609" w:type="dxa"/>
        <w:jc w:val="center"/>
        <w:tblCellSpacing w:w="0" w:type="dxa"/>
        <w:tblInd w:w="1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155"/>
        <w:gridCol w:w="2705"/>
        <w:gridCol w:w="1980"/>
        <w:gridCol w:w="1797"/>
      </w:tblGrid>
      <w:tr w:rsidR="002F473D" w:rsidRPr="0026567B" w:rsidTr="009A77CD">
        <w:trPr>
          <w:trHeight w:val="68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b/>
                <w:kern w:val="0"/>
              </w:rPr>
            </w:pPr>
            <w:r w:rsidRPr="0026567B">
              <w:rPr>
                <w:rFonts w:ascii="微軟正黑體" w:eastAsia="微軟正黑體" w:hAnsi="微軟正黑體" w:cs="Arial"/>
                <w:b/>
                <w:kern w:val="0"/>
              </w:rPr>
              <w:t>培訓內容一覽表</w:t>
            </w:r>
          </w:p>
        </w:tc>
      </w:tr>
      <w:tr w:rsidR="002F473D" w:rsidRPr="0026567B" w:rsidTr="008F5AF6">
        <w:trPr>
          <w:trHeight w:val="65"/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階段</w:t>
            </w:r>
          </w:p>
        </w:tc>
        <w:tc>
          <w:tcPr>
            <w:tcW w:w="2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8F5AF6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第一階段 </w:t>
            </w: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</w: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培訓輔導期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8F5AF6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第二階段 </w:t>
            </w: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</w: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職場見習期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8F5AF6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第三階段 </w:t>
            </w: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</w: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後續</w:t>
            </w:r>
            <w:r w:rsidR="008F5AF6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關懷</w:t>
            </w: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期</w:t>
            </w:r>
          </w:p>
        </w:tc>
      </w:tr>
      <w:tr w:rsidR="002F473D" w:rsidRPr="0026567B" w:rsidTr="009A29BB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時間 </w:t>
            </w:r>
          </w:p>
        </w:tc>
        <w:tc>
          <w:tcPr>
            <w:tcW w:w="2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D46CE3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4</w:t>
            </w:r>
            <w:r w:rsidR="002F473D"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 xml:space="preserve">個月 </w:t>
            </w:r>
          </w:p>
        </w:tc>
        <w:tc>
          <w:tcPr>
            <w:tcW w:w="9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2個月</w:t>
            </w:r>
          </w:p>
        </w:tc>
        <w:tc>
          <w:tcPr>
            <w:tcW w:w="8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3個月</w:t>
            </w:r>
          </w:p>
        </w:tc>
      </w:tr>
      <w:tr w:rsidR="002F473D" w:rsidRPr="0026567B" w:rsidTr="009A29BB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課程 </w:t>
            </w: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  <w:t xml:space="preserve">類型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 xml:space="preserve">培訓輔導課程 </w:t>
            </w:r>
          </w:p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 xml:space="preserve">200小時 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工作體驗</w:t>
            </w:r>
          </w:p>
          <w:p w:rsidR="002F473D" w:rsidRPr="0026567B" w:rsidRDefault="009A77C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180</w:t>
            </w:r>
            <w:r w:rsidR="002F473D" w:rsidRPr="0026567B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 xml:space="preserve">小時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</w:p>
        </w:tc>
      </w:tr>
      <w:tr w:rsidR="002F473D" w:rsidRPr="0026567B" w:rsidTr="009A29BB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權益及 </w:t>
            </w: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  <w:t xml:space="preserve">補助 </w:t>
            </w:r>
          </w:p>
        </w:tc>
        <w:tc>
          <w:tcPr>
            <w:tcW w:w="2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住宿或交通費用補助：每</w:t>
            </w:r>
            <w:proofErr w:type="gramStart"/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個</w:t>
            </w:r>
            <w:proofErr w:type="gramEnd"/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月新</w:t>
            </w:r>
            <w:r w:rsidR="00D76CE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臺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幣2,500元為上限。</w:t>
            </w:r>
          </w:p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培訓期間全程投保，保額每人新</w:t>
            </w:r>
            <w:r w:rsidR="00D76CE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臺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幣</w:t>
            </w:r>
            <w:r w:rsidR="00A7405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20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0萬元意外險及</w:t>
            </w:r>
            <w:r w:rsidR="00A7405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3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萬元醫療險。</w:t>
            </w:r>
          </w:p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培訓輔導課程提供餐點。</w:t>
            </w:r>
          </w:p>
          <w:p w:rsidR="002F473D" w:rsidRPr="006969C5" w:rsidRDefault="002F473D" w:rsidP="0047207A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工作體驗可領取津貼每小時新</w:t>
            </w:r>
            <w:r w:rsidR="00D76CE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臺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幣</w:t>
            </w:r>
            <w:r w:rsidR="009A77CD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120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元。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工作津貼</w:t>
            </w:r>
            <w:r w:rsidR="009A77CD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3</w:t>
            </w:r>
            <w:r w:rsidR="009A77CD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0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0小時。</w:t>
            </w:r>
          </w:p>
          <w:p w:rsidR="002F473D" w:rsidRPr="006969C5" w:rsidRDefault="002F473D" w:rsidP="0047207A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職場見習可領取津貼每小時新</w:t>
            </w:r>
            <w:r w:rsidR="00D76CEF"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臺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幣</w:t>
            </w:r>
            <w:r w:rsidR="009A77CD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120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 xml:space="preserve">元。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762F0D" w:rsidP="0026567B">
            <w:pPr>
              <w:widowControl/>
              <w:spacing w:line="320" w:lineRule="exact"/>
              <w:ind w:leftChars="28" w:left="67" w:rightChars="34" w:right="82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由</w:t>
            </w:r>
            <w:r w:rsidR="008F5AF6"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輔導員</w:t>
            </w:r>
            <w:r w:rsidR="002F473D"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持續</w:t>
            </w:r>
            <w:r w:rsidR="002F473D"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提供</w:t>
            </w:r>
            <w:r w:rsidR="008F5AF6"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學員</w:t>
            </w:r>
            <w:r w:rsidR="002F473D"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適切的協助及輔導</w:t>
            </w:r>
            <w:r w:rsidR="002F473D"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。</w:t>
            </w:r>
          </w:p>
        </w:tc>
      </w:tr>
      <w:tr w:rsidR="002F473D" w:rsidRPr="0026567B" w:rsidTr="002F473D">
        <w:trPr>
          <w:trHeight w:val="3001"/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spacing w:line="32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課程介紹及目的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 w:hint="eastAsia"/>
                <w:b/>
                <w:bCs/>
                <w:kern w:val="0"/>
                <w:sz w:val="21"/>
                <w:szCs w:val="21"/>
              </w:rPr>
              <w:t>輔導會談60小時以</w:t>
            </w:r>
            <w:proofErr w:type="gramStart"/>
            <w:r w:rsidRPr="006969C5">
              <w:rPr>
                <w:rFonts w:ascii="微軟正黑體" w:eastAsia="微軟正黑體" w:hAnsi="微軟正黑體" w:cs="Arial" w:hint="eastAsia"/>
                <w:b/>
                <w:bCs/>
                <w:kern w:val="0"/>
                <w:sz w:val="21"/>
                <w:szCs w:val="21"/>
              </w:rPr>
              <w:t>上</w:t>
            </w:r>
            <w:proofErr w:type="gramEnd"/>
            <w:r w:rsidRPr="006969C5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</w:r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個別會談每人每二</w:t>
            </w:r>
            <w:proofErr w:type="gramStart"/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週</w:t>
            </w:r>
            <w:proofErr w:type="gramEnd"/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至少1小時，每人全部至少15小時；團體輔導每班全部至少45小時。</w:t>
            </w:r>
          </w:p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培訓課程</w:t>
            </w:r>
            <w:r w:rsidRPr="006969C5">
              <w:rPr>
                <w:rFonts w:ascii="微軟正黑體" w:eastAsia="微軟正黑體" w:hAnsi="微軟正黑體" w:cs="Arial" w:hint="eastAsia"/>
                <w:b/>
                <w:bCs/>
                <w:kern w:val="0"/>
                <w:sz w:val="21"/>
                <w:szCs w:val="21"/>
              </w:rPr>
              <w:t>140小時以</w:t>
            </w:r>
            <w:proofErr w:type="gramStart"/>
            <w:r w:rsidRPr="006969C5">
              <w:rPr>
                <w:rFonts w:ascii="微軟正黑體" w:eastAsia="微軟正黑體" w:hAnsi="微軟正黑體" w:cs="Arial" w:hint="eastAsia"/>
                <w:b/>
                <w:bCs/>
                <w:kern w:val="0"/>
                <w:sz w:val="21"/>
                <w:szCs w:val="21"/>
              </w:rPr>
              <w:t>上</w:t>
            </w:r>
            <w:proofErr w:type="gramEnd"/>
            <w:r w:rsidRPr="006969C5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br/>
            </w:r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主要課程類別包括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職</w:t>
            </w:r>
            <w:proofErr w:type="gramStart"/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涯</w:t>
            </w:r>
            <w:proofErr w:type="gramEnd"/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探索、體驗教育、就業力培訓、就學就業輔導資源運用、法治教育、性別平等教育</w:t>
            </w:r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。</w:t>
            </w:r>
            <w:r w:rsidRPr="006969C5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工作體驗</w:t>
            </w:r>
            <w:r w:rsidRPr="006969C5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：</w:t>
            </w:r>
            <w:r w:rsidRPr="006969C5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藉由短期工作體驗，提供學員快速瞭解各行各業，協助學員發掘自我特質及工作興趣，並提供工作津貼。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spacing w:line="320" w:lineRule="exact"/>
              <w:ind w:leftChars="28" w:left="67" w:rightChars="33" w:right="79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學員</w:t>
            </w:r>
            <w:r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經由</w:t>
            </w:r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實際的</w:t>
            </w:r>
            <w:r w:rsidRPr="006969C5">
              <w:rPr>
                <w:rFonts w:ascii="微軟正黑體" w:eastAsia="微軟正黑體" w:hAnsi="微軟正黑體" w:cs="Arial" w:hint="eastAsia"/>
                <w:kern w:val="0"/>
                <w:sz w:val="21"/>
                <w:szCs w:val="21"/>
              </w:rPr>
              <w:t>工作參與，</w:t>
            </w:r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學習職場倫理，建立正確就業觀念，並培養就業力，奠定未來職</w:t>
            </w:r>
            <w:proofErr w:type="gramStart"/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涯</w:t>
            </w:r>
            <w:proofErr w:type="gramEnd"/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 xml:space="preserve">發展之基礎。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6969C5" w:rsidRDefault="002F473D" w:rsidP="0026567B">
            <w:pPr>
              <w:spacing w:line="320" w:lineRule="exact"/>
              <w:ind w:leftChars="28" w:left="67" w:rightChars="33" w:right="79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6969C5"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  <w:t>以電訪、網路、親訪、或辦理團體活動及課程等方式進行。</w:t>
            </w:r>
          </w:p>
        </w:tc>
      </w:tr>
      <w:tr w:rsidR="002F473D" w:rsidRPr="0026567B" w:rsidTr="009A29BB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輔導機制</w:t>
            </w:r>
          </w:p>
        </w:tc>
        <w:tc>
          <w:tcPr>
            <w:tcW w:w="45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A2364A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proofErr w:type="gramStart"/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個</w:t>
            </w:r>
            <w:proofErr w:type="gramEnd"/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輔機制：每班設有專職輔導員，將全程協助學員進行培訓。</w:t>
            </w:r>
          </w:p>
          <w:p w:rsidR="002F473D" w:rsidRPr="00A2364A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轉銜機制：</w:t>
            </w:r>
            <w:r w:rsidR="008F5AF6"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培訓完成後，依學員性向與需求，由培訓單位及</w:t>
            </w:r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輔導員進行評估，協助學員繼續求學、參加職訓或直接就業。</w:t>
            </w:r>
          </w:p>
          <w:p w:rsidR="002F473D" w:rsidRPr="00A2364A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追蹤輔導：培訓完成後</w:t>
            </w:r>
            <w:r w:rsidRPr="00A2364A">
              <w:rPr>
                <w:rFonts w:ascii="微軟正黑體" w:eastAsia="微軟正黑體" w:hAnsi="微軟正黑體" w:cs="Arial" w:hint="eastAsia"/>
                <w:bCs/>
                <w:kern w:val="0"/>
                <w:sz w:val="21"/>
                <w:szCs w:val="21"/>
              </w:rPr>
              <w:t>3</w:t>
            </w:r>
            <w:r w:rsidRPr="00A2364A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 xml:space="preserve">個月內，培訓單位將持續聯繫學員，並提供適切的協助。 </w:t>
            </w:r>
          </w:p>
        </w:tc>
      </w:tr>
      <w:tr w:rsidR="002F473D" w:rsidRPr="0026567B" w:rsidTr="009A29BB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2F473D" w:rsidRPr="0026567B" w:rsidRDefault="002F473D" w:rsidP="0026567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/>
                <w:bCs/>
                <w:kern w:val="0"/>
                <w:sz w:val="21"/>
                <w:szCs w:val="21"/>
              </w:rPr>
              <w:t>備註</w:t>
            </w:r>
          </w:p>
        </w:tc>
        <w:tc>
          <w:tcPr>
            <w:tcW w:w="45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</w:tcPr>
          <w:p w:rsidR="002F473D" w:rsidRPr="0026567B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>實際課程及工作體驗時數依照各培訓單位規劃為主。</w:t>
            </w:r>
          </w:p>
          <w:p w:rsidR="002F473D" w:rsidRPr="0026567B" w:rsidRDefault="002F473D" w:rsidP="0026567B">
            <w:pPr>
              <w:widowControl/>
              <w:numPr>
                <w:ilvl w:val="0"/>
                <w:numId w:val="30"/>
              </w:numPr>
              <w:tabs>
                <w:tab w:val="num" w:pos="345"/>
              </w:tabs>
              <w:spacing w:line="320" w:lineRule="exact"/>
              <w:ind w:left="345" w:rightChars="35" w:right="84" w:hanging="300"/>
              <w:jc w:val="both"/>
              <w:rPr>
                <w:rFonts w:ascii="微軟正黑體" w:eastAsia="微軟正黑體" w:hAnsi="微軟正黑體" w:cs="Arial"/>
                <w:kern w:val="0"/>
                <w:sz w:val="21"/>
                <w:szCs w:val="21"/>
              </w:rPr>
            </w:pPr>
            <w:r w:rsidRPr="0026567B">
              <w:rPr>
                <w:rFonts w:ascii="微軟正黑體" w:eastAsia="微軟正黑體" w:hAnsi="微軟正黑體" w:cs="Arial"/>
                <w:bCs/>
                <w:kern w:val="0"/>
                <w:sz w:val="21"/>
                <w:szCs w:val="21"/>
              </w:rPr>
              <w:t xml:space="preserve">第二階段須依照第一階段學習狀況以及個人意願，並經過培訓單位評估後才可參加。 </w:t>
            </w:r>
          </w:p>
        </w:tc>
      </w:tr>
    </w:tbl>
    <w:p w:rsidR="002F473D" w:rsidRPr="0026567B" w:rsidRDefault="002F473D" w:rsidP="0026567B">
      <w:pPr>
        <w:widowControl/>
        <w:spacing w:before="100" w:beforeAutospacing="1" w:after="100" w:afterAutospacing="1" w:line="320" w:lineRule="exact"/>
        <w:rPr>
          <w:rFonts w:ascii="微軟正黑體" w:eastAsia="微軟正黑體" w:hAnsi="微軟正黑體" w:cs="Arial"/>
          <w:kern w:val="0"/>
          <w:sz w:val="18"/>
          <w:szCs w:val="18"/>
        </w:rPr>
      </w:pPr>
    </w:p>
    <w:p w:rsidR="006769DD" w:rsidRDefault="006769DD" w:rsidP="0026567B">
      <w:pPr>
        <w:spacing w:line="320" w:lineRule="exact"/>
        <w:rPr>
          <w:rFonts w:ascii="微軟正黑體" w:eastAsia="微軟正黑體" w:hAnsi="微軟正黑體"/>
          <w:bCs/>
          <w:shd w:val="pct15" w:color="auto" w:fill="FFFFFF"/>
        </w:rPr>
      </w:pPr>
    </w:p>
    <w:p w:rsidR="006769DD" w:rsidRDefault="006769D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</w:pPr>
    </w:p>
    <w:p w:rsidR="009A77CD" w:rsidRDefault="009A77CD" w:rsidP="0026567B">
      <w:pPr>
        <w:spacing w:line="320" w:lineRule="exact"/>
        <w:rPr>
          <w:rFonts w:ascii="微軟正黑體" w:eastAsia="微軟正黑體" w:hAnsi="微軟正黑體"/>
          <w:bCs/>
          <w:shd w:val="pct15" w:color="auto" w:fill="FFFFFF"/>
        </w:rPr>
      </w:pPr>
    </w:p>
    <w:p w:rsidR="00C923B8" w:rsidRPr="0026567B" w:rsidRDefault="00C923B8" w:rsidP="0026567B">
      <w:pPr>
        <w:spacing w:line="320" w:lineRule="exact"/>
        <w:rPr>
          <w:rFonts w:ascii="微軟正黑體" w:eastAsia="微軟正黑體" w:hAnsi="微軟正黑體"/>
          <w:bCs/>
          <w:shd w:val="pct15" w:color="auto" w:fill="FFFFFF"/>
        </w:rPr>
      </w:pPr>
      <w:r w:rsidRPr="0026567B">
        <w:rPr>
          <w:rFonts w:ascii="微軟正黑體" w:eastAsia="微軟正黑體" w:hAnsi="微軟正黑體" w:hint="eastAsia"/>
          <w:bCs/>
          <w:shd w:val="pct15" w:color="auto" w:fill="FFFFFF"/>
        </w:rPr>
        <w:t>培訓單位及報名方式</w:t>
      </w:r>
    </w:p>
    <w:p w:rsidR="00C923B8" w:rsidRPr="00135A55" w:rsidRDefault="00C923B8" w:rsidP="0026567B">
      <w:pPr>
        <w:spacing w:line="320" w:lineRule="exact"/>
        <w:ind w:rightChars="-120" w:right="-288"/>
        <w:jc w:val="both"/>
        <w:rPr>
          <w:rFonts w:ascii="微軟正黑體" w:eastAsia="微軟正黑體" w:hAnsi="微軟正黑體"/>
          <w:bCs/>
        </w:rPr>
      </w:pPr>
      <w:r w:rsidRPr="00135A55">
        <w:rPr>
          <w:rFonts w:ascii="微軟正黑體" w:eastAsia="微軟正黑體" w:hAnsi="微軟正黑體" w:hint="eastAsia"/>
          <w:bCs/>
        </w:rPr>
        <w:t>全國共有</w:t>
      </w:r>
      <w:r w:rsidR="00145C69" w:rsidRPr="00135A55">
        <w:rPr>
          <w:rFonts w:ascii="微軟正黑體" w:eastAsia="微軟正黑體" w:hAnsi="微軟正黑體" w:hint="eastAsia"/>
          <w:bCs/>
        </w:rPr>
        <w:t>8</w:t>
      </w:r>
      <w:r w:rsidRPr="00135A55">
        <w:rPr>
          <w:rFonts w:ascii="微軟正黑體" w:eastAsia="微軟正黑體" w:hAnsi="微軟正黑體" w:hint="eastAsia"/>
          <w:bCs/>
        </w:rPr>
        <w:t>家培訓單</w:t>
      </w:r>
      <w:r w:rsidR="00180A64" w:rsidRPr="00135A55">
        <w:rPr>
          <w:rFonts w:ascii="微軟正黑體" w:eastAsia="微軟正黑體" w:hAnsi="微軟正黑體" w:hint="eastAsia"/>
          <w:bCs/>
        </w:rPr>
        <w:t>位，</w:t>
      </w:r>
      <w:r w:rsidRPr="00135A55">
        <w:rPr>
          <w:rFonts w:ascii="微軟正黑體" w:eastAsia="微軟正黑體" w:hAnsi="微軟正黑體" w:hint="eastAsia"/>
          <w:bCs/>
        </w:rPr>
        <w:t>詳細開班訊息及報名請洽下列各培訓單位，或專案協力群＜中華民國</w:t>
      </w:r>
      <w:r w:rsidR="00615BD7" w:rsidRPr="00135A55">
        <w:rPr>
          <w:rFonts w:ascii="微軟正黑體" w:eastAsia="微軟正黑體" w:hAnsi="微軟正黑體" w:hint="eastAsia"/>
        </w:rPr>
        <w:t>全國</w:t>
      </w:r>
      <w:r w:rsidRPr="00135A55">
        <w:rPr>
          <w:rFonts w:ascii="微軟正黑體" w:eastAsia="微軟正黑體" w:hAnsi="微軟正黑體" w:hint="eastAsia"/>
          <w:bCs/>
        </w:rPr>
        <w:t>中小企業</w:t>
      </w:r>
      <w:r w:rsidR="006F1288" w:rsidRPr="00135A55">
        <w:rPr>
          <w:rFonts w:ascii="微軟正黑體" w:eastAsia="微軟正黑體" w:hAnsi="微軟正黑體" w:hint="eastAsia"/>
          <w:bCs/>
        </w:rPr>
        <w:t>總</w:t>
      </w:r>
      <w:r w:rsidRPr="00135A55">
        <w:rPr>
          <w:rFonts w:ascii="微軟正黑體" w:eastAsia="微軟正黑體" w:hAnsi="微軟正黑體" w:hint="eastAsia"/>
          <w:bCs/>
        </w:rPr>
        <w:t>會＞：02-23660812分機</w:t>
      </w:r>
      <w:r w:rsidR="00142A4B" w:rsidRPr="00135A55">
        <w:rPr>
          <w:rFonts w:ascii="微軟正黑體" w:eastAsia="微軟正黑體" w:hAnsi="微軟正黑體" w:hint="eastAsia"/>
          <w:bCs/>
        </w:rPr>
        <w:t>350魏小姐</w:t>
      </w:r>
      <w:r w:rsidRPr="00135A55">
        <w:rPr>
          <w:rFonts w:ascii="微軟正黑體" w:eastAsia="微軟正黑體" w:hAnsi="微軟正黑體" w:hint="eastAsia"/>
          <w:bCs/>
        </w:rPr>
        <w:t>。</w:t>
      </w:r>
    </w:p>
    <w:p w:rsidR="00B76B30" w:rsidRPr="00135A55" w:rsidRDefault="00B76B30" w:rsidP="0026567B">
      <w:pPr>
        <w:spacing w:line="320" w:lineRule="exact"/>
        <w:ind w:rightChars="-120" w:right="-288"/>
        <w:jc w:val="both"/>
        <w:rPr>
          <w:rFonts w:ascii="微軟正黑體" w:eastAsia="微軟正黑體" w:hAnsi="微軟正黑體"/>
          <w:bCs/>
        </w:rPr>
      </w:pPr>
    </w:p>
    <w:p w:rsidR="00D23B4B" w:rsidRPr="00135A55" w:rsidRDefault="00786051" w:rsidP="0026567B">
      <w:pPr>
        <w:spacing w:line="320" w:lineRule="exact"/>
        <w:ind w:rightChars="-120" w:right="-288"/>
        <w:jc w:val="both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</w:t>
      </w:r>
      <w:bookmarkStart w:id="0" w:name="_GoBack"/>
      <w:bookmarkEnd w:id="0"/>
      <w:r w:rsidR="00145C69" w:rsidRPr="00135A55">
        <w:rPr>
          <w:rFonts w:ascii="微軟正黑體" w:eastAsia="微軟正黑體" w:hAnsi="微軟正黑體" w:hint="eastAsia"/>
          <w:bCs/>
          <w:sz w:val="28"/>
          <w:szCs w:val="28"/>
        </w:rPr>
        <w:t>增班</w:t>
      </w:r>
      <w:r w:rsidR="009A77CD" w:rsidRPr="00135A55">
        <w:rPr>
          <w:rFonts w:ascii="微軟正黑體" w:eastAsia="微軟正黑體" w:hAnsi="微軟正黑體" w:hint="eastAsia"/>
          <w:bCs/>
          <w:sz w:val="28"/>
          <w:szCs w:val="28"/>
        </w:rPr>
        <w:t>培訓單位名單及聯絡方式</w:t>
      </w:r>
    </w:p>
    <w:tbl>
      <w:tblPr>
        <w:tblW w:w="840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3"/>
        <w:gridCol w:w="4831"/>
        <w:gridCol w:w="2163"/>
      </w:tblGrid>
      <w:tr w:rsidR="00135A55" w:rsidRPr="00135A55" w:rsidTr="00135A55">
        <w:trPr>
          <w:trHeight w:val="3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區域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縣市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單位名稱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聯絡電話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北區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新北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財團法人淨化社會文教基金會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/>
                <w:bCs/>
              </w:rPr>
              <w:t>02-82611993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東區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宜蘭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社團法人宜蘭縣得安家庭關懷協會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0</w:t>
            </w:r>
            <w:r w:rsidRPr="00135A55">
              <w:rPr>
                <w:rFonts w:ascii="微軟正黑體" w:eastAsia="微軟正黑體" w:hAnsi="微軟正黑體"/>
                <w:bCs/>
              </w:rPr>
              <w:t>3</w:t>
            </w:r>
            <w:r w:rsidRPr="00135A55">
              <w:rPr>
                <w:rFonts w:ascii="微軟正黑體" w:eastAsia="微軟正黑體" w:hAnsi="微軟正黑體" w:hint="eastAsia"/>
                <w:bCs/>
              </w:rPr>
              <w:t>-</w:t>
            </w:r>
            <w:r w:rsidRPr="00135A55">
              <w:rPr>
                <w:rFonts w:ascii="微軟正黑體" w:eastAsia="微軟正黑體" w:hAnsi="微軟正黑體"/>
                <w:bCs/>
              </w:rPr>
              <w:t xml:space="preserve"> 9680543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東區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花蓮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社團法人中華飛揚關懷協會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03-8235375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中區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135A55">
              <w:rPr>
                <w:rFonts w:ascii="微軟正黑體" w:eastAsia="微軟正黑體" w:hAnsi="微軟正黑體" w:hint="eastAsia"/>
                <w:bCs/>
              </w:rPr>
              <w:t>臺</w:t>
            </w:r>
            <w:proofErr w:type="gramEnd"/>
            <w:r w:rsidRPr="00135A55">
              <w:rPr>
                <w:rFonts w:ascii="微軟正黑體" w:eastAsia="微軟正黑體" w:hAnsi="微軟正黑體" w:hint="eastAsia"/>
                <w:bCs/>
              </w:rPr>
              <w:t>中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社團法人中華牧羊人青少年關懷協會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/>
                <w:bCs/>
              </w:rPr>
              <w:t>04-23362318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南區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135A55">
              <w:rPr>
                <w:rFonts w:ascii="微軟正黑體" w:eastAsia="微軟正黑體" w:hAnsi="微軟正黑體" w:hint="eastAsia"/>
                <w:bCs/>
              </w:rPr>
              <w:t>臺</w:t>
            </w:r>
            <w:proofErr w:type="gramEnd"/>
            <w:r w:rsidRPr="00135A55">
              <w:rPr>
                <w:rFonts w:ascii="微軟正黑體" w:eastAsia="微軟正黑體" w:hAnsi="微軟正黑體" w:hint="eastAsia"/>
                <w:bCs/>
              </w:rPr>
              <w:t>南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13345D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社團法人台南市基督教青年會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ED0E95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/>
                <w:bCs/>
              </w:rPr>
              <w:t>06-2207302</w:t>
            </w:r>
            <w:r w:rsidRPr="00135A55">
              <w:rPr>
                <w:rFonts w:ascii="微軟正黑體" w:eastAsia="微軟正黑體" w:hAnsi="微軟正黑體" w:hint="eastAsia"/>
                <w:bCs/>
              </w:rPr>
              <w:t>#313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南區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135A55">
              <w:rPr>
                <w:rFonts w:ascii="微軟正黑體" w:eastAsia="微軟正黑體" w:hAnsi="微軟正黑體" w:hint="eastAsia"/>
                <w:bCs/>
              </w:rPr>
              <w:t>臺</w:t>
            </w:r>
            <w:proofErr w:type="gramEnd"/>
            <w:r w:rsidRPr="00135A55">
              <w:rPr>
                <w:rFonts w:ascii="微軟正黑體" w:eastAsia="微軟正黑體" w:hAnsi="微軟正黑體" w:hint="eastAsia"/>
                <w:bCs/>
              </w:rPr>
              <w:t>南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社團法人台南市教育及兒童青少年發展協會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/>
                <w:bCs/>
              </w:rPr>
              <w:t>06-2205589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南區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高雄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社團法人高雄市青少年關懷協會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/>
                <w:bCs/>
              </w:rPr>
              <w:t>07-7471393</w:t>
            </w:r>
          </w:p>
        </w:tc>
      </w:tr>
      <w:tr w:rsidR="00135A55" w:rsidRPr="00135A55" w:rsidTr="00135A55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7B75B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35A55">
              <w:rPr>
                <w:rFonts w:ascii="微軟正黑體" w:eastAsia="微軟正黑體" w:hAnsi="微軟正黑體" w:hint="eastAsia"/>
              </w:rPr>
              <w:t>南區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屏東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社團法人</w:t>
            </w:r>
            <w:proofErr w:type="gramStart"/>
            <w:r w:rsidRPr="00135A55">
              <w:rPr>
                <w:rFonts w:ascii="微軟正黑體" w:eastAsia="微軟正黑體" w:hAnsi="微軟正黑體" w:hint="eastAsia"/>
                <w:bCs/>
              </w:rPr>
              <w:t>中華民國躍愛全人</w:t>
            </w:r>
            <w:proofErr w:type="gramEnd"/>
            <w:r w:rsidRPr="00135A55">
              <w:rPr>
                <w:rFonts w:ascii="微軟正黑體" w:eastAsia="微軟正黑體" w:hAnsi="微軟正黑體" w:hint="eastAsia"/>
                <w:bCs/>
              </w:rPr>
              <w:t>關懷協會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55" w:rsidRPr="00135A55" w:rsidRDefault="00135A55" w:rsidP="009D750E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135A55">
              <w:rPr>
                <w:rFonts w:ascii="微軟正黑體" w:eastAsia="微軟正黑體" w:hAnsi="微軟正黑體" w:hint="eastAsia"/>
                <w:bCs/>
              </w:rPr>
              <w:t>08-7326872</w:t>
            </w:r>
          </w:p>
        </w:tc>
      </w:tr>
    </w:tbl>
    <w:p w:rsidR="004957B8" w:rsidRPr="0026567B" w:rsidRDefault="004957B8" w:rsidP="0026567B">
      <w:pPr>
        <w:spacing w:beforeLines="50" w:before="180" w:line="320" w:lineRule="exact"/>
        <w:ind w:rightChars="-120" w:right="-288"/>
        <w:jc w:val="both"/>
        <w:rPr>
          <w:rFonts w:ascii="微軟正黑體" w:eastAsia="微軟正黑體" w:hAnsi="微軟正黑體"/>
          <w:bCs/>
        </w:rPr>
      </w:pPr>
    </w:p>
    <w:sectPr w:rsidR="004957B8" w:rsidRPr="0026567B" w:rsidSect="00C923B8">
      <w:footerReference w:type="even" r:id="rId11"/>
      <w:footerReference w:type="default" r:id="rId12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D0" w:rsidRDefault="00FD3AD0" w:rsidP="00E0491B">
      <w:pPr>
        <w:ind w:left="425" w:hanging="425"/>
      </w:pPr>
      <w:r>
        <w:separator/>
      </w:r>
    </w:p>
  </w:endnote>
  <w:endnote w:type="continuationSeparator" w:id="0">
    <w:p w:rsidR="00FD3AD0" w:rsidRDefault="00FD3AD0" w:rsidP="00E0491B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F6" w:rsidRDefault="008F5A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5AF6" w:rsidRDefault="008F5A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F6" w:rsidRDefault="008F5A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051">
      <w:rPr>
        <w:rStyle w:val="a5"/>
        <w:noProof/>
      </w:rPr>
      <w:t>3</w:t>
    </w:r>
    <w:r>
      <w:rPr>
        <w:rStyle w:val="a5"/>
      </w:rPr>
      <w:fldChar w:fldCharType="end"/>
    </w:r>
  </w:p>
  <w:p w:rsidR="008F5AF6" w:rsidRDefault="008F5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D0" w:rsidRDefault="00FD3AD0" w:rsidP="00E0491B">
      <w:pPr>
        <w:ind w:left="425" w:hanging="425"/>
      </w:pPr>
      <w:r>
        <w:separator/>
      </w:r>
    </w:p>
  </w:footnote>
  <w:footnote w:type="continuationSeparator" w:id="0">
    <w:p w:rsidR="00FD3AD0" w:rsidRDefault="00FD3AD0" w:rsidP="00E0491B">
      <w:pPr>
        <w:ind w:left="425" w:hanging="42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301"/>
    <w:multiLevelType w:val="hybridMultilevel"/>
    <w:tmpl w:val="F386F26A"/>
    <w:lvl w:ilvl="0" w:tplc="416662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A22BDC"/>
    <w:multiLevelType w:val="hybridMultilevel"/>
    <w:tmpl w:val="136215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14496"/>
    <w:multiLevelType w:val="multilevel"/>
    <w:tmpl w:val="7FB83070"/>
    <w:lvl w:ilvl="0">
      <w:start w:val="1"/>
      <w:numFmt w:val="taiwaneseCountingThousand"/>
      <w:lvlText w:val="%1、"/>
      <w:lvlJc w:val="left"/>
      <w:pPr>
        <w:tabs>
          <w:tab w:val="num" w:pos="672"/>
        </w:tabs>
        <w:ind w:left="672" w:hanging="72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720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48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">
    <w:nsid w:val="14570323"/>
    <w:multiLevelType w:val="hybridMultilevel"/>
    <w:tmpl w:val="417E0EA2"/>
    <w:lvl w:ilvl="0" w:tplc="C51C5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6C2F1A"/>
    <w:multiLevelType w:val="hybridMultilevel"/>
    <w:tmpl w:val="87BEEDD6"/>
    <w:lvl w:ilvl="0" w:tplc="2CF642A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AA07E27"/>
    <w:multiLevelType w:val="hybridMultilevel"/>
    <w:tmpl w:val="D92E38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F926BC"/>
    <w:multiLevelType w:val="hybridMultilevel"/>
    <w:tmpl w:val="53741620"/>
    <w:lvl w:ilvl="0" w:tplc="2D7E8CAE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7">
    <w:nsid w:val="334634EC"/>
    <w:multiLevelType w:val="multilevel"/>
    <w:tmpl w:val="11F2C9CA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8">
    <w:nsid w:val="341C5570"/>
    <w:multiLevelType w:val="hybridMultilevel"/>
    <w:tmpl w:val="3F7AB16C"/>
    <w:lvl w:ilvl="0" w:tplc="59628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7C94F05"/>
    <w:multiLevelType w:val="multilevel"/>
    <w:tmpl w:val="27B6BCFA"/>
    <w:lvl w:ilvl="0">
      <w:start w:val="1"/>
      <w:numFmt w:val="taiwaneseCountingThousand"/>
      <w:lvlText w:val="%1、"/>
      <w:lvlJc w:val="left"/>
      <w:pPr>
        <w:tabs>
          <w:tab w:val="num" w:pos="672"/>
        </w:tabs>
        <w:ind w:left="672" w:hanging="72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720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tabs>
          <w:tab w:val="num" w:pos="883"/>
        </w:tabs>
        <w:ind w:left="883" w:hanging="283"/>
      </w:pPr>
      <w:rPr>
        <w:rFonts w:hint="eastAsia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">
    <w:nsid w:val="37E470B3"/>
    <w:multiLevelType w:val="hybridMultilevel"/>
    <w:tmpl w:val="49CEC200"/>
    <w:lvl w:ilvl="0" w:tplc="416662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180CA7"/>
    <w:multiLevelType w:val="hybridMultilevel"/>
    <w:tmpl w:val="13621578"/>
    <w:lvl w:ilvl="0" w:tplc="79ECE994">
      <w:start w:val="1"/>
      <w:numFmt w:val="taiwaneseCountingThousand"/>
      <w:lvlText w:val="%1、"/>
      <w:lvlJc w:val="left"/>
      <w:pPr>
        <w:tabs>
          <w:tab w:val="num" w:pos="1571"/>
        </w:tabs>
        <w:ind w:left="1571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12">
    <w:nsid w:val="3F167689"/>
    <w:multiLevelType w:val="hybridMultilevel"/>
    <w:tmpl w:val="ECBED8F0"/>
    <w:lvl w:ilvl="0" w:tplc="9F8A0224">
      <w:start w:val="1"/>
      <w:numFmt w:val="taiwaneseCountingThousand"/>
      <w:lvlText w:val="%1、"/>
      <w:lvlJc w:val="left"/>
      <w:pPr>
        <w:tabs>
          <w:tab w:val="num" w:pos="1105"/>
        </w:tabs>
        <w:ind w:left="1105" w:hanging="825"/>
      </w:pPr>
      <w:rPr>
        <w:rFonts w:hint="eastAsia"/>
      </w:rPr>
    </w:lvl>
    <w:lvl w:ilvl="1" w:tplc="80D03F6A">
      <w:start w:val="1"/>
      <w:numFmt w:val="taiwaneseCountingThousand"/>
      <w:lvlText w:val="(%2)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5CD820D8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3">
    <w:nsid w:val="4053759B"/>
    <w:multiLevelType w:val="hybridMultilevel"/>
    <w:tmpl w:val="3CDC4B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>
    <w:nsid w:val="407C0E46"/>
    <w:multiLevelType w:val="hybridMultilevel"/>
    <w:tmpl w:val="ED4ABF16"/>
    <w:lvl w:ilvl="0" w:tplc="4768AFD2">
      <w:start w:val="1"/>
      <w:numFmt w:val="taiwaneseCountingThousand"/>
      <w:lvlText w:val="%1、"/>
      <w:lvlJc w:val="left"/>
      <w:pPr>
        <w:tabs>
          <w:tab w:val="num" w:pos="672"/>
        </w:tabs>
        <w:ind w:left="672" w:hanging="720"/>
      </w:pPr>
      <w:rPr>
        <w:rFonts w:hint="default"/>
        <w:b w:val="0"/>
        <w:lang w:val="en-US"/>
      </w:rPr>
    </w:lvl>
    <w:lvl w:ilvl="1" w:tplc="7184763E">
      <w:start w:val="1"/>
      <w:numFmt w:val="taiwaneseCountingThousand"/>
      <w:lvlText w:val="(%2)"/>
      <w:lvlJc w:val="left"/>
      <w:pPr>
        <w:tabs>
          <w:tab w:val="num" w:pos="840"/>
        </w:tabs>
        <w:ind w:left="840" w:hanging="72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480"/>
      </w:pPr>
      <w:rPr>
        <w:rFonts w:hint="default"/>
        <w:b w:val="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5">
    <w:nsid w:val="438D2CBF"/>
    <w:multiLevelType w:val="hybridMultilevel"/>
    <w:tmpl w:val="0218BB5C"/>
    <w:lvl w:ilvl="0" w:tplc="8E84E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E768E5E">
      <w:start w:val="1"/>
      <w:numFmt w:val="taiwaneseCountingThousand"/>
      <w:lvlText w:val="（%2）"/>
      <w:lvlJc w:val="left"/>
      <w:pPr>
        <w:tabs>
          <w:tab w:val="num" w:pos="1322"/>
        </w:tabs>
        <w:ind w:left="1322" w:hanging="842"/>
      </w:pPr>
      <w:rPr>
        <w:rFonts w:hint="eastAsia"/>
      </w:rPr>
    </w:lvl>
    <w:lvl w:ilvl="2" w:tplc="3A98510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DAB5675"/>
    <w:multiLevelType w:val="multilevel"/>
    <w:tmpl w:val="B1D6090C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80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7">
    <w:nsid w:val="535933F7"/>
    <w:multiLevelType w:val="hybridMultilevel"/>
    <w:tmpl w:val="73AE3C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72155F"/>
    <w:multiLevelType w:val="hybridMultilevel"/>
    <w:tmpl w:val="2B34C502"/>
    <w:lvl w:ilvl="0" w:tplc="96EA07D2">
      <w:start w:val="1"/>
      <w:numFmt w:val="bullet"/>
      <w:lvlText w:val="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2"/>
        </w:tabs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abstractNum w:abstractNumId="19">
    <w:nsid w:val="573976C2"/>
    <w:multiLevelType w:val="hybridMultilevel"/>
    <w:tmpl w:val="28769FE0"/>
    <w:lvl w:ilvl="0" w:tplc="59628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A955EBA"/>
    <w:multiLevelType w:val="multilevel"/>
    <w:tmpl w:val="1A7ECA04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80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1">
    <w:nsid w:val="5BFA5098"/>
    <w:multiLevelType w:val="hybridMultilevel"/>
    <w:tmpl w:val="3AECC018"/>
    <w:lvl w:ilvl="0" w:tplc="79ECE99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F1C0D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CF15E30"/>
    <w:multiLevelType w:val="hybridMultilevel"/>
    <w:tmpl w:val="2426444E"/>
    <w:lvl w:ilvl="0" w:tplc="79ECE994">
      <w:start w:val="1"/>
      <w:numFmt w:val="taiwaneseCountingThousand"/>
      <w:lvlText w:val="%1、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>
    <w:nsid w:val="60A730ED"/>
    <w:multiLevelType w:val="multilevel"/>
    <w:tmpl w:val="7308688E"/>
    <w:lvl w:ilvl="0">
      <w:start w:val="1"/>
      <w:numFmt w:val="taiwaneseCountingThousand"/>
      <w:lvlText w:val="%1、"/>
      <w:lvlJc w:val="left"/>
      <w:pPr>
        <w:tabs>
          <w:tab w:val="num" w:pos="672"/>
        </w:tabs>
        <w:ind w:left="672" w:hanging="72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720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tabs>
          <w:tab w:val="num" w:pos="997"/>
        </w:tabs>
        <w:ind w:left="1054" w:hanging="454"/>
      </w:pPr>
      <w:rPr>
        <w:rFonts w:hint="eastAsia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4">
    <w:nsid w:val="64782C38"/>
    <w:multiLevelType w:val="hybridMultilevel"/>
    <w:tmpl w:val="894C9112"/>
    <w:lvl w:ilvl="0" w:tplc="04489236">
      <w:start w:val="1"/>
      <w:numFmt w:val="decimal"/>
      <w:lvlText w:val="%1、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0"/>
        </w:tabs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25">
    <w:nsid w:val="6B7D610E"/>
    <w:multiLevelType w:val="hybridMultilevel"/>
    <w:tmpl w:val="7A22FA5E"/>
    <w:lvl w:ilvl="0" w:tplc="C434A60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51C5B0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EBF6657"/>
    <w:multiLevelType w:val="hybridMultilevel"/>
    <w:tmpl w:val="EE76C466"/>
    <w:lvl w:ilvl="0" w:tplc="416662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66D1574"/>
    <w:multiLevelType w:val="hybridMultilevel"/>
    <w:tmpl w:val="8C3A13D0"/>
    <w:lvl w:ilvl="0" w:tplc="DC5895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7100313"/>
    <w:multiLevelType w:val="hybridMultilevel"/>
    <w:tmpl w:val="4D04F75C"/>
    <w:lvl w:ilvl="0" w:tplc="DC6A7A10">
      <w:start w:val="1"/>
      <w:numFmt w:val="decimal"/>
      <w:lvlText w:val="%1、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0"/>
        </w:tabs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29">
    <w:nsid w:val="7B2F11A7"/>
    <w:multiLevelType w:val="hybridMultilevel"/>
    <w:tmpl w:val="B83436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4"/>
  </w:num>
  <w:num w:numId="3">
    <w:abstractNumId w:val="24"/>
  </w:num>
  <w:num w:numId="4">
    <w:abstractNumId w:val="28"/>
  </w:num>
  <w:num w:numId="5">
    <w:abstractNumId w:val="11"/>
  </w:num>
  <w:num w:numId="6">
    <w:abstractNumId w:val="1"/>
  </w:num>
  <w:num w:numId="7">
    <w:abstractNumId w:val="22"/>
  </w:num>
  <w:num w:numId="8">
    <w:abstractNumId w:val="17"/>
  </w:num>
  <w:num w:numId="9">
    <w:abstractNumId w:val="5"/>
  </w:num>
  <w:num w:numId="10">
    <w:abstractNumId w:val="12"/>
  </w:num>
  <w:num w:numId="11">
    <w:abstractNumId w:val="29"/>
  </w:num>
  <w:num w:numId="12">
    <w:abstractNumId w:val="13"/>
  </w:num>
  <w:num w:numId="13">
    <w:abstractNumId w:val="7"/>
  </w:num>
  <w:num w:numId="14">
    <w:abstractNumId w:val="27"/>
  </w:num>
  <w:num w:numId="15">
    <w:abstractNumId w:val="15"/>
  </w:num>
  <w:num w:numId="16">
    <w:abstractNumId w:val="25"/>
  </w:num>
  <w:num w:numId="17">
    <w:abstractNumId w:val="6"/>
  </w:num>
  <w:num w:numId="18">
    <w:abstractNumId w:val="3"/>
  </w:num>
  <w:num w:numId="19">
    <w:abstractNumId w:val="26"/>
  </w:num>
  <w:num w:numId="20">
    <w:abstractNumId w:val="0"/>
  </w:num>
  <w:num w:numId="21">
    <w:abstractNumId w:val="10"/>
  </w:num>
  <w:num w:numId="22">
    <w:abstractNumId w:val="8"/>
  </w:num>
  <w:num w:numId="23">
    <w:abstractNumId w:val="19"/>
  </w:num>
  <w:num w:numId="24">
    <w:abstractNumId w:val="14"/>
  </w:num>
  <w:num w:numId="25">
    <w:abstractNumId w:val="16"/>
  </w:num>
  <w:num w:numId="26">
    <w:abstractNumId w:val="20"/>
  </w:num>
  <w:num w:numId="27">
    <w:abstractNumId w:val="9"/>
  </w:num>
  <w:num w:numId="28">
    <w:abstractNumId w:val="23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7C"/>
    <w:rsid w:val="00012615"/>
    <w:rsid w:val="00070525"/>
    <w:rsid w:val="000D121D"/>
    <w:rsid w:val="001015AE"/>
    <w:rsid w:val="0010750E"/>
    <w:rsid w:val="001135D1"/>
    <w:rsid w:val="00126DBA"/>
    <w:rsid w:val="0013345D"/>
    <w:rsid w:val="001345FA"/>
    <w:rsid w:val="00135A55"/>
    <w:rsid w:val="00142A4B"/>
    <w:rsid w:val="00145C69"/>
    <w:rsid w:val="00146267"/>
    <w:rsid w:val="00173D87"/>
    <w:rsid w:val="00180A64"/>
    <w:rsid w:val="001819EB"/>
    <w:rsid w:val="00192C8C"/>
    <w:rsid w:val="00192E87"/>
    <w:rsid w:val="001E3602"/>
    <w:rsid w:val="002472D8"/>
    <w:rsid w:val="0026567B"/>
    <w:rsid w:val="00274851"/>
    <w:rsid w:val="00290732"/>
    <w:rsid w:val="002A2D6B"/>
    <w:rsid w:val="002A62A8"/>
    <w:rsid w:val="002E77DB"/>
    <w:rsid w:val="002F473D"/>
    <w:rsid w:val="00315055"/>
    <w:rsid w:val="00327205"/>
    <w:rsid w:val="0032782A"/>
    <w:rsid w:val="00337E1D"/>
    <w:rsid w:val="003451D7"/>
    <w:rsid w:val="00350164"/>
    <w:rsid w:val="0036304B"/>
    <w:rsid w:val="00384A5D"/>
    <w:rsid w:val="003A688D"/>
    <w:rsid w:val="003C3CF9"/>
    <w:rsid w:val="00404D7A"/>
    <w:rsid w:val="0040572E"/>
    <w:rsid w:val="00415D6B"/>
    <w:rsid w:val="00417010"/>
    <w:rsid w:val="00443303"/>
    <w:rsid w:val="00445308"/>
    <w:rsid w:val="0047207A"/>
    <w:rsid w:val="004957B8"/>
    <w:rsid w:val="004F1999"/>
    <w:rsid w:val="00506F9D"/>
    <w:rsid w:val="00510B6E"/>
    <w:rsid w:val="00530042"/>
    <w:rsid w:val="00561941"/>
    <w:rsid w:val="005919FD"/>
    <w:rsid w:val="005928D8"/>
    <w:rsid w:val="005A0914"/>
    <w:rsid w:val="005A16CE"/>
    <w:rsid w:val="005A2336"/>
    <w:rsid w:val="005B0CFF"/>
    <w:rsid w:val="005B2239"/>
    <w:rsid w:val="005B25B4"/>
    <w:rsid w:val="005C2064"/>
    <w:rsid w:val="00611757"/>
    <w:rsid w:val="00615BD7"/>
    <w:rsid w:val="00621512"/>
    <w:rsid w:val="006325F4"/>
    <w:rsid w:val="00647447"/>
    <w:rsid w:val="00671D1C"/>
    <w:rsid w:val="006769DD"/>
    <w:rsid w:val="00683E6E"/>
    <w:rsid w:val="006969C5"/>
    <w:rsid w:val="006B44CF"/>
    <w:rsid w:val="006F1288"/>
    <w:rsid w:val="006F3052"/>
    <w:rsid w:val="006F6247"/>
    <w:rsid w:val="00762F0D"/>
    <w:rsid w:val="00786051"/>
    <w:rsid w:val="0079100C"/>
    <w:rsid w:val="007921C8"/>
    <w:rsid w:val="007B75BB"/>
    <w:rsid w:val="007C60D3"/>
    <w:rsid w:val="00806D9B"/>
    <w:rsid w:val="00815917"/>
    <w:rsid w:val="00851F56"/>
    <w:rsid w:val="008975F1"/>
    <w:rsid w:val="008D09E8"/>
    <w:rsid w:val="008D46E8"/>
    <w:rsid w:val="008E6913"/>
    <w:rsid w:val="008F5AF6"/>
    <w:rsid w:val="0090794B"/>
    <w:rsid w:val="0094612E"/>
    <w:rsid w:val="00963E2A"/>
    <w:rsid w:val="009924BD"/>
    <w:rsid w:val="009A29BB"/>
    <w:rsid w:val="009A51D2"/>
    <w:rsid w:val="009A77CD"/>
    <w:rsid w:val="00A2364A"/>
    <w:rsid w:val="00A23E62"/>
    <w:rsid w:val="00A34CB0"/>
    <w:rsid w:val="00A4282D"/>
    <w:rsid w:val="00A534CD"/>
    <w:rsid w:val="00A715C6"/>
    <w:rsid w:val="00A7405F"/>
    <w:rsid w:val="00A75A53"/>
    <w:rsid w:val="00A76A8C"/>
    <w:rsid w:val="00A83B81"/>
    <w:rsid w:val="00A8775A"/>
    <w:rsid w:val="00AB1FA8"/>
    <w:rsid w:val="00AB6A7C"/>
    <w:rsid w:val="00AD4292"/>
    <w:rsid w:val="00AD6592"/>
    <w:rsid w:val="00AE06CB"/>
    <w:rsid w:val="00AE736A"/>
    <w:rsid w:val="00B109F6"/>
    <w:rsid w:val="00B232E8"/>
    <w:rsid w:val="00B76B30"/>
    <w:rsid w:val="00B76EAC"/>
    <w:rsid w:val="00BB0DE1"/>
    <w:rsid w:val="00BB3BBC"/>
    <w:rsid w:val="00BC347B"/>
    <w:rsid w:val="00BC3645"/>
    <w:rsid w:val="00BC7396"/>
    <w:rsid w:val="00C0062C"/>
    <w:rsid w:val="00C352EA"/>
    <w:rsid w:val="00C377DB"/>
    <w:rsid w:val="00C41E79"/>
    <w:rsid w:val="00C5693F"/>
    <w:rsid w:val="00C6526A"/>
    <w:rsid w:val="00C76F1F"/>
    <w:rsid w:val="00C76F5F"/>
    <w:rsid w:val="00C841AA"/>
    <w:rsid w:val="00C923B8"/>
    <w:rsid w:val="00CB41D6"/>
    <w:rsid w:val="00CD0FB2"/>
    <w:rsid w:val="00CF4BF9"/>
    <w:rsid w:val="00D23B4B"/>
    <w:rsid w:val="00D378BD"/>
    <w:rsid w:val="00D46CE3"/>
    <w:rsid w:val="00D5691E"/>
    <w:rsid w:val="00D63A99"/>
    <w:rsid w:val="00D71BE8"/>
    <w:rsid w:val="00D76CEF"/>
    <w:rsid w:val="00D81B73"/>
    <w:rsid w:val="00D87AB2"/>
    <w:rsid w:val="00DA6AD7"/>
    <w:rsid w:val="00DB49E7"/>
    <w:rsid w:val="00DD08A8"/>
    <w:rsid w:val="00DE30AE"/>
    <w:rsid w:val="00DE42E6"/>
    <w:rsid w:val="00E0491B"/>
    <w:rsid w:val="00E128D9"/>
    <w:rsid w:val="00E45871"/>
    <w:rsid w:val="00E47EF1"/>
    <w:rsid w:val="00E60B04"/>
    <w:rsid w:val="00E712AB"/>
    <w:rsid w:val="00E8609C"/>
    <w:rsid w:val="00EC1CAA"/>
    <w:rsid w:val="00ED0E95"/>
    <w:rsid w:val="00EE1F73"/>
    <w:rsid w:val="00F044BD"/>
    <w:rsid w:val="00F14EE3"/>
    <w:rsid w:val="00F57365"/>
    <w:rsid w:val="00FD0273"/>
    <w:rsid w:val="00FD3AD0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exact"/>
      <w:ind w:firstLineChars="100" w:firstLine="280"/>
      <w:jc w:val="both"/>
    </w:pPr>
    <w:rPr>
      <w:rFonts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rPr>
      <w:rFonts w:eastAsia="標楷體"/>
      <w:sz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table" w:styleId="a7">
    <w:name w:val="Table Grid"/>
    <w:basedOn w:val="a1"/>
    <w:rsid w:val="002907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E6913"/>
    <w:rPr>
      <w:rFonts w:ascii="Arial" w:hAnsi="Arial" w:cs="Arial" w:hint="default"/>
      <w:color w:val="666666"/>
      <w:u w:val="single"/>
    </w:rPr>
  </w:style>
  <w:style w:type="paragraph" w:styleId="a9">
    <w:name w:val="header"/>
    <w:basedOn w:val="a"/>
    <w:link w:val="aa"/>
    <w:rsid w:val="00472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7207A"/>
    <w:rPr>
      <w:kern w:val="2"/>
    </w:rPr>
  </w:style>
  <w:style w:type="paragraph" w:styleId="ab">
    <w:name w:val="Balloon Text"/>
    <w:basedOn w:val="a"/>
    <w:link w:val="ac"/>
    <w:rsid w:val="00506F9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06F9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exact"/>
      <w:ind w:firstLineChars="100" w:firstLine="280"/>
      <w:jc w:val="both"/>
    </w:pPr>
    <w:rPr>
      <w:rFonts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rPr>
      <w:rFonts w:eastAsia="標楷體"/>
      <w:sz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table" w:styleId="a7">
    <w:name w:val="Table Grid"/>
    <w:basedOn w:val="a1"/>
    <w:rsid w:val="002907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E6913"/>
    <w:rPr>
      <w:rFonts w:ascii="Arial" w:hAnsi="Arial" w:cs="Arial" w:hint="default"/>
      <w:color w:val="666666"/>
      <w:u w:val="single"/>
    </w:rPr>
  </w:style>
  <w:style w:type="paragraph" w:styleId="a9">
    <w:name w:val="header"/>
    <w:basedOn w:val="a"/>
    <w:link w:val="aa"/>
    <w:rsid w:val="00472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7207A"/>
    <w:rPr>
      <w:kern w:val="2"/>
    </w:rPr>
  </w:style>
  <w:style w:type="paragraph" w:styleId="ab">
    <w:name w:val="Balloon Text"/>
    <w:basedOn w:val="a"/>
    <w:link w:val="ac"/>
    <w:rsid w:val="00506F9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06F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D76D8C530A9CB458AA7EA89246AD699" ma:contentTypeVersion="0" ma:contentTypeDescription="建立新的文件。" ma:contentTypeScope="" ma:versionID="9299bd12968973a3883865b3c2dd358b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33E1E-2049-4689-BAA8-223D61616E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D71C38-B8EC-4DFD-BD10-D292CDAB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C24EEA-9DFE-4907-85F0-369F602B3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</Words>
  <Characters>1306</Characters>
  <Application>Microsoft Office Word</Application>
  <DocSecurity>0</DocSecurity>
  <Lines>10</Lines>
  <Paragraphs>3</Paragraphs>
  <ScaleCrop>false</ScaleCrop>
  <Company>nyc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報告事項(二)</dc:title>
  <dc:creator>user</dc:creator>
  <cp:lastModifiedBy>useer</cp:lastModifiedBy>
  <cp:revision>5</cp:revision>
  <cp:lastPrinted>2015-08-10T02:09:00Z</cp:lastPrinted>
  <dcterms:created xsi:type="dcterms:W3CDTF">2016-03-02T06:13:00Z</dcterms:created>
  <dcterms:modified xsi:type="dcterms:W3CDTF">2016-03-02T09:24:00Z</dcterms:modified>
</cp:coreProperties>
</file>